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000" w:type="dxa"/>
        <w:jc w:val="center"/>
        <w:shd w:val="clear" w:color="auto" w:fill="FFFFFF"/>
        <w:tblCellMar>
          <w:left w:w="0" w:type="dxa"/>
          <w:right w:w="0" w:type="dxa"/>
        </w:tblCellMar>
        <w:tblLook w:val="04A0" w:firstRow="1" w:lastRow="0" w:firstColumn="1" w:lastColumn="0" w:noHBand="0" w:noVBand="1"/>
      </w:tblPr>
      <w:tblGrid>
        <w:gridCol w:w="12000"/>
      </w:tblGrid>
      <w:tr w:rsidR="004761B6" w:rsidRPr="004761B6" w14:paraId="54651882" w14:textId="77777777" w:rsidTr="004761B6">
        <w:trPr>
          <w:jc w:val="center"/>
        </w:trPr>
        <w:tc>
          <w:tcPr>
            <w:tcW w:w="0" w:type="auto"/>
            <w:shd w:val="clear" w:color="auto" w:fill="FFFFFF"/>
            <w:vAlign w:val="center"/>
            <w:hideMark/>
          </w:tcPr>
          <w:tbl>
            <w:tblPr>
              <w:tblW w:w="12000" w:type="dxa"/>
              <w:jc w:val="center"/>
              <w:shd w:val="clear" w:color="auto" w:fill="FFFFFF"/>
              <w:tblCellMar>
                <w:left w:w="0" w:type="dxa"/>
                <w:right w:w="0" w:type="dxa"/>
              </w:tblCellMar>
              <w:tblLook w:val="04A0" w:firstRow="1" w:lastRow="0" w:firstColumn="1" w:lastColumn="0" w:noHBand="0" w:noVBand="1"/>
            </w:tblPr>
            <w:tblGrid>
              <w:gridCol w:w="12000"/>
            </w:tblGrid>
            <w:tr w:rsidR="004761B6" w:rsidRPr="004761B6" w14:paraId="0570E423"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11400"/>
                  </w:tblGrid>
                  <w:tr w:rsidR="004761B6" w:rsidRPr="004761B6" w14:paraId="3A313A9A" w14:textId="77777777">
                    <w:tc>
                      <w:tcPr>
                        <w:tcW w:w="0" w:type="auto"/>
                        <w:shd w:val="clear" w:color="auto" w:fill="FFFFFF"/>
                        <w:tcMar>
                          <w:top w:w="0" w:type="dxa"/>
                          <w:left w:w="0" w:type="dxa"/>
                          <w:bottom w:w="75" w:type="dxa"/>
                          <w:right w:w="0" w:type="dxa"/>
                        </w:tcMar>
                        <w:vAlign w:val="center"/>
                        <w:hideMark/>
                      </w:tcPr>
                      <w:p w14:paraId="7F56A628" w14:textId="77777777" w:rsidR="004761B6" w:rsidRPr="004761B6" w:rsidRDefault="004761B6" w:rsidP="004761B6">
                        <w:r w:rsidRPr="004761B6">
                          <w:rPr>
                            <w:b/>
                            <w:bCs/>
                          </w:rPr>
                          <w:t>New ID Cards from OptumRx</w:t>
                        </w:r>
                      </w:p>
                    </w:tc>
                  </w:tr>
                  <w:tr w:rsidR="004761B6" w:rsidRPr="004761B6" w14:paraId="4D345116" w14:textId="77777777">
                    <w:tc>
                      <w:tcPr>
                        <w:tcW w:w="0" w:type="auto"/>
                        <w:shd w:val="clear" w:color="auto" w:fill="FFFFFF"/>
                        <w:vAlign w:val="center"/>
                        <w:hideMark/>
                      </w:tcPr>
                      <w:p w14:paraId="0DA1F958" w14:textId="77777777" w:rsidR="004761B6" w:rsidRPr="004761B6" w:rsidRDefault="004761B6" w:rsidP="004761B6">
                        <w:r w:rsidRPr="004761B6">
                          <w:t>Our new benefits plan year starts Monday, July 1. For anyone enrolled in a Spirit medical plan please make note.</w:t>
                        </w:r>
                      </w:p>
                      <w:p w14:paraId="19E75ED1" w14:textId="77777777" w:rsidR="004761B6" w:rsidRPr="004761B6" w:rsidRDefault="004761B6" w:rsidP="004761B6">
                        <w:r w:rsidRPr="004761B6">
                          <w:t xml:space="preserve">OptumRx, our pharmacy benefits manager, has moved us to a new processing platform and this will require </w:t>
                        </w:r>
                        <w:proofErr w:type="gramStart"/>
                        <w:r w:rsidRPr="004761B6">
                          <w:t>use</w:t>
                        </w:r>
                        <w:proofErr w:type="gramEnd"/>
                        <w:r w:rsidRPr="004761B6">
                          <w:t xml:space="preserve"> of new ID cards.</w:t>
                        </w:r>
                      </w:p>
                      <w:p w14:paraId="5C2D3418" w14:textId="77777777" w:rsidR="004761B6" w:rsidRPr="004761B6" w:rsidRDefault="004761B6" w:rsidP="004761B6">
                        <w:r w:rsidRPr="004761B6">
                          <w:rPr>
                            <w:b/>
                            <w:bCs/>
                          </w:rPr>
                          <w:t>The ID cards are in process of being mailed but if you need to fill any prescriptions starting July 1, and you have not received your ID card, please utilize the information below.</w:t>
                        </w:r>
                      </w:p>
                    </w:tc>
                  </w:tr>
                </w:tbl>
                <w:p w14:paraId="6B17A70F" w14:textId="77777777" w:rsidR="004761B6" w:rsidRPr="004761B6" w:rsidRDefault="004761B6" w:rsidP="004761B6"/>
              </w:tc>
            </w:tr>
          </w:tbl>
          <w:p w14:paraId="56ECC597" w14:textId="77777777" w:rsidR="004761B6" w:rsidRPr="004761B6" w:rsidRDefault="004761B6" w:rsidP="004761B6"/>
        </w:tc>
      </w:tr>
      <w:tr w:rsidR="004761B6" w:rsidRPr="004761B6" w14:paraId="04509962" w14:textId="77777777" w:rsidTr="004761B6">
        <w:trPr>
          <w:jc w:val="center"/>
        </w:trPr>
        <w:tc>
          <w:tcPr>
            <w:tcW w:w="0" w:type="auto"/>
            <w:shd w:val="clear" w:color="auto" w:fill="FFFFFF"/>
            <w:vAlign w:val="center"/>
            <w:hideMark/>
          </w:tcPr>
          <w:tbl>
            <w:tblPr>
              <w:tblW w:w="12000" w:type="dxa"/>
              <w:jc w:val="center"/>
              <w:shd w:val="clear" w:color="auto" w:fill="FFFFFF"/>
              <w:tblCellMar>
                <w:left w:w="0" w:type="dxa"/>
                <w:right w:w="0" w:type="dxa"/>
              </w:tblCellMar>
              <w:tblLook w:val="04A0" w:firstRow="1" w:lastRow="0" w:firstColumn="1" w:lastColumn="0" w:noHBand="0" w:noVBand="1"/>
            </w:tblPr>
            <w:tblGrid>
              <w:gridCol w:w="12000"/>
            </w:tblGrid>
            <w:tr w:rsidR="004761B6" w:rsidRPr="004761B6" w14:paraId="5CDE4377"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12000"/>
                  </w:tblGrid>
                  <w:tr w:rsidR="004761B6" w:rsidRPr="004761B6" w14:paraId="0FA3E0F0" w14:textId="77777777">
                    <w:tc>
                      <w:tcPr>
                        <w:tcW w:w="0" w:type="auto"/>
                        <w:vAlign w:val="center"/>
                        <w:hideMark/>
                      </w:tcPr>
                      <w:p w14:paraId="456A0739" w14:textId="77777777" w:rsidR="004761B6" w:rsidRPr="004761B6" w:rsidRDefault="004761B6" w:rsidP="004761B6">
                        <w:r w:rsidRPr="004761B6">
                          <w:t> </w:t>
                        </w:r>
                      </w:p>
                    </w:tc>
                  </w:tr>
                </w:tbl>
                <w:p w14:paraId="1CF918C1" w14:textId="77777777" w:rsidR="004761B6" w:rsidRPr="004761B6" w:rsidRDefault="004761B6" w:rsidP="004761B6">
                  <w:r w:rsidRPr="004761B6">
                    <w:t> </w:t>
                  </w:r>
                </w:p>
                <w:tbl>
                  <w:tblPr>
                    <w:tblW w:w="5000" w:type="pct"/>
                    <w:tblCellMar>
                      <w:left w:w="0" w:type="dxa"/>
                      <w:right w:w="0" w:type="dxa"/>
                    </w:tblCellMar>
                    <w:tblLook w:val="04A0" w:firstRow="1" w:lastRow="0" w:firstColumn="1" w:lastColumn="0" w:noHBand="0" w:noVBand="1"/>
                  </w:tblPr>
                  <w:tblGrid>
                    <w:gridCol w:w="12000"/>
                  </w:tblGrid>
                  <w:tr w:rsidR="004761B6" w:rsidRPr="004761B6" w14:paraId="734E92DB"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960"/>
                        </w:tblGrid>
                        <w:tr w:rsidR="004761B6" w:rsidRPr="004761B6" w14:paraId="34C931CC" w14:textId="77777777">
                          <w:trPr>
                            <w:jc w:val="center"/>
                          </w:trPr>
                          <w:tc>
                            <w:tcPr>
                              <w:tcW w:w="6960" w:type="dxa"/>
                              <w:vAlign w:val="center"/>
                              <w:hideMark/>
                            </w:tcPr>
                            <w:p w14:paraId="1B37551E" w14:textId="06221DF6" w:rsidR="004761B6" w:rsidRPr="004761B6" w:rsidRDefault="004761B6" w:rsidP="004761B6">
                              <w:r>
                                <w:rPr>
                                  <w:noProof/>
                                </w:rPr>
                                <w:drawing>
                                  <wp:inline distT="0" distB="0" distL="0" distR="0" wp14:anchorId="65E419D7" wp14:editId="1D24E9A3">
                                    <wp:extent cx="4282112" cy="1571625"/>
                                    <wp:effectExtent l="0" t="0" r="4445" b="0"/>
                                    <wp:docPr id="126535531" name="Picture 2"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5531" name="Picture 2" descr="A white rectangular sign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84992" cy="1572682"/>
                                            </a:xfrm>
                                            <a:prstGeom prst="rect">
                                              <a:avLst/>
                                            </a:prstGeom>
                                          </pic:spPr>
                                        </pic:pic>
                                      </a:graphicData>
                                    </a:graphic>
                                  </wp:inline>
                                </w:drawing>
                              </w:r>
                            </w:p>
                          </w:tc>
                        </w:tr>
                      </w:tbl>
                      <w:p w14:paraId="2588270B" w14:textId="77777777" w:rsidR="004761B6" w:rsidRPr="004761B6" w:rsidRDefault="004761B6" w:rsidP="004761B6"/>
                    </w:tc>
                  </w:tr>
                </w:tbl>
                <w:p w14:paraId="2864CECD" w14:textId="77777777" w:rsidR="004761B6" w:rsidRPr="004761B6" w:rsidRDefault="004761B6" w:rsidP="004761B6">
                  <w:r w:rsidRPr="004761B6">
                    <w:t> </w:t>
                  </w:r>
                </w:p>
                <w:tbl>
                  <w:tblPr>
                    <w:tblW w:w="5000" w:type="pct"/>
                    <w:tblCellMar>
                      <w:left w:w="0" w:type="dxa"/>
                      <w:right w:w="0" w:type="dxa"/>
                    </w:tblCellMar>
                    <w:tblLook w:val="04A0" w:firstRow="1" w:lastRow="0" w:firstColumn="1" w:lastColumn="0" w:noHBand="0" w:noVBand="1"/>
                  </w:tblPr>
                  <w:tblGrid>
                    <w:gridCol w:w="12000"/>
                  </w:tblGrid>
                  <w:tr w:rsidR="004761B6" w:rsidRPr="004761B6" w14:paraId="433140A3" w14:textId="77777777">
                    <w:tc>
                      <w:tcPr>
                        <w:tcW w:w="0" w:type="auto"/>
                        <w:vAlign w:val="center"/>
                        <w:hideMark/>
                      </w:tcPr>
                      <w:p w14:paraId="3E5E5009" w14:textId="77777777" w:rsidR="004761B6" w:rsidRPr="004761B6" w:rsidRDefault="004761B6" w:rsidP="004761B6">
                        <w:r w:rsidRPr="004761B6">
                          <w:t> </w:t>
                        </w:r>
                      </w:p>
                    </w:tc>
                  </w:tr>
                </w:tbl>
                <w:p w14:paraId="53897F1C" w14:textId="77777777" w:rsidR="004761B6" w:rsidRPr="004761B6" w:rsidRDefault="004761B6" w:rsidP="004761B6"/>
              </w:tc>
            </w:tr>
          </w:tbl>
          <w:p w14:paraId="55CF1474" w14:textId="77777777" w:rsidR="004761B6" w:rsidRPr="004761B6" w:rsidRDefault="004761B6" w:rsidP="004761B6"/>
        </w:tc>
      </w:tr>
    </w:tbl>
    <w:p w14:paraId="23190604" w14:textId="77777777" w:rsidR="004761B6" w:rsidRPr="004761B6" w:rsidRDefault="004761B6" w:rsidP="004761B6">
      <w:r w:rsidRPr="004761B6">
        <w:t> </w:t>
      </w:r>
    </w:p>
    <w:tbl>
      <w:tblPr>
        <w:tblW w:w="12000" w:type="dxa"/>
        <w:jc w:val="center"/>
        <w:shd w:val="clear" w:color="auto" w:fill="FFFFFF"/>
        <w:tblCellMar>
          <w:left w:w="0" w:type="dxa"/>
          <w:right w:w="0" w:type="dxa"/>
        </w:tblCellMar>
        <w:tblLook w:val="04A0" w:firstRow="1" w:lastRow="0" w:firstColumn="1" w:lastColumn="0" w:noHBand="0" w:noVBand="1"/>
      </w:tblPr>
      <w:tblGrid>
        <w:gridCol w:w="12000"/>
      </w:tblGrid>
      <w:tr w:rsidR="004761B6" w:rsidRPr="004761B6" w14:paraId="7ED7F2B5" w14:textId="77777777" w:rsidTr="004761B6">
        <w:trPr>
          <w:jc w:val="center"/>
        </w:trPr>
        <w:tc>
          <w:tcPr>
            <w:tcW w:w="0" w:type="auto"/>
            <w:shd w:val="clear" w:color="auto" w:fill="FFFFFF"/>
            <w:vAlign w:val="center"/>
            <w:hideMark/>
          </w:tcPr>
          <w:tbl>
            <w:tblPr>
              <w:tblW w:w="12000" w:type="dxa"/>
              <w:jc w:val="center"/>
              <w:shd w:val="clear" w:color="auto" w:fill="FFFFFF"/>
              <w:tblCellMar>
                <w:left w:w="0" w:type="dxa"/>
                <w:right w:w="0" w:type="dxa"/>
              </w:tblCellMar>
              <w:tblLook w:val="04A0" w:firstRow="1" w:lastRow="0" w:firstColumn="1" w:lastColumn="0" w:noHBand="0" w:noVBand="1"/>
            </w:tblPr>
            <w:tblGrid>
              <w:gridCol w:w="12000"/>
            </w:tblGrid>
            <w:tr w:rsidR="004761B6" w:rsidRPr="004761B6" w14:paraId="10E35DD0" w14:textId="77777777">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12000"/>
                  </w:tblGrid>
                  <w:tr w:rsidR="004761B6" w:rsidRPr="004761B6" w14:paraId="6DAB083D" w14:textId="77777777">
                    <w:tc>
                      <w:tcPr>
                        <w:tcW w:w="0" w:type="auto"/>
                        <w:tcMar>
                          <w:top w:w="0" w:type="dxa"/>
                          <w:left w:w="300" w:type="dxa"/>
                          <w:bottom w:w="0" w:type="dxa"/>
                          <w:right w:w="300" w:type="dxa"/>
                        </w:tcMar>
                        <w:vAlign w:val="center"/>
                        <w:hideMark/>
                      </w:tcPr>
                      <w:p w14:paraId="120890E3" w14:textId="77777777" w:rsidR="004761B6" w:rsidRPr="004761B6" w:rsidRDefault="004761B6" w:rsidP="004761B6">
                        <w:r w:rsidRPr="004761B6">
                          <w:t>If you have a question about your pharmacy benefits or need to locate a nearby participating pharmacy, please call the OptumRx Member Services Department at 1-800-807-5996 (TTY 711), 24 hours -a day, seven days a week.</w:t>
                        </w:r>
                      </w:p>
                    </w:tc>
                  </w:tr>
                </w:tbl>
                <w:p w14:paraId="5567F9B4" w14:textId="77777777" w:rsidR="004761B6" w:rsidRPr="004761B6" w:rsidRDefault="004761B6" w:rsidP="004761B6"/>
              </w:tc>
            </w:tr>
          </w:tbl>
          <w:p w14:paraId="7D92ABDB" w14:textId="77777777" w:rsidR="004761B6" w:rsidRPr="004761B6" w:rsidRDefault="004761B6" w:rsidP="004761B6"/>
        </w:tc>
      </w:tr>
    </w:tbl>
    <w:p w14:paraId="5ECBF439" w14:textId="77777777" w:rsidR="00D611C3" w:rsidRDefault="00D611C3"/>
    <w:sectPr w:rsidR="00D61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B6"/>
    <w:rsid w:val="002C39C8"/>
    <w:rsid w:val="004071A8"/>
    <w:rsid w:val="004761B6"/>
    <w:rsid w:val="00674A49"/>
    <w:rsid w:val="00C11EC3"/>
    <w:rsid w:val="00D6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57C3"/>
  <w15:chartTrackingRefBased/>
  <w15:docId w15:val="{027DA3AC-C158-4803-8F1C-1EE46E75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1B6"/>
    <w:rPr>
      <w:rFonts w:eastAsiaTheme="majorEastAsia" w:cstheme="majorBidi"/>
      <w:color w:val="272727" w:themeColor="text1" w:themeTint="D8"/>
    </w:rPr>
  </w:style>
  <w:style w:type="paragraph" w:styleId="Title">
    <w:name w:val="Title"/>
    <w:basedOn w:val="Normal"/>
    <w:next w:val="Normal"/>
    <w:link w:val="TitleChar"/>
    <w:uiPriority w:val="10"/>
    <w:qFormat/>
    <w:rsid w:val="00476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1B6"/>
    <w:pPr>
      <w:spacing w:before="160"/>
      <w:jc w:val="center"/>
    </w:pPr>
    <w:rPr>
      <w:i/>
      <w:iCs/>
      <w:color w:val="404040" w:themeColor="text1" w:themeTint="BF"/>
    </w:rPr>
  </w:style>
  <w:style w:type="character" w:customStyle="1" w:styleId="QuoteChar">
    <w:name w:val="Quote Char"/>
    <w:basedOn w:val="DefaultParagraphFont"/>
    <w:link w:val="Quote"/>
    <w:uiPriority w:val="29"/>
    <w:rsid w:val="004761B6"/>
    <w:rPr>
      <w:i/>
      <w:iCs/>
      <w:color w:val="404040" w:themeColor="text1" w:themeTint="BF"/>
    </w:rPr>
  </w:style>
  <w:style w:type="paragraph" w:styleId="ListParagraph">
    <w:name w:val="List Paragraph"/>
    <w:basedOn w:val="Normal"/>
    <w:uiPriority w:val="34"/>
    <w:qFormat/>
    <w:rsid w:val="004761B6"/>
    <w:pPr>
      <w:ind w:left="720"/>
      <w:contextualSpacing/>
    </w:pPr>
  </w:style>
  <w:style w:type="character" w:styleId="IntenseEmphasis">
    <w:name w:val="Intense Emphasis"/>
    <w:basedOn w:val="DefaultParagraphFont"/>
    <w:uiPriority w:val="21"/>
    <w:qFormat/>
    <w:rsid w:val="004761B6"/>
    <w:rPr>
      <w:i/>
      <w:iCs/>
      <w:color w:val="0F4761" w:themeColor="accent1" w:themeShade="BF"/>
    </w:rPr>
  </w:style>
  <w:style w:type="paragraph" w:styleId="IntenseQuote">
    <w:name w:val="Intense Quote"/>
    <w:basedOn w:val="Normal"/>
    <w:next w:val="Normal"/>
    <w:link w:val="IntenseQuoteChar"/>
    <w:uiPriority w:val="30"/>
    <w:qFormat/>
    <w:rsid w:val="00476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1B6"/>
    <w:rPr>
      <w:i/>
      <w:iCs/>
      <w:color w:val="0F4761" w:themeColor="accent1" w:themeShade="BF"/>
    </w:rPr>
  </w:style>
  <w:style w:type="character" w:styleId="IntenseReference">
    <w:name w:val="Intense Reference"/>
    <w:basedOn w:val="DefaultParagraphFont"/>
    <w:uiPriority w:val="32"/>
    <w:qFormat/>
    <w:rsid w:val="004761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6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B626868292C41A6CD3C266EA09E79" ma:contentTypeVersion="8" ma:contentTypeDescription="Create a new document." ma:contentTypeScope="" ma:versionID="0e7b62c3242a640d37a5471d7ffd6038">
  <xsd:schema xmlns:xsd="http://www.w3.org/2001/XMLSchema" xmlns:xs="http://www.w3.org/2001/XMLSchema" xmlns:p="http://schemas.microsoft.com/office/2006/metadata/properties" xmlns:ns3="b63c37c6-dcaa-46b9-aa6e-5038eeaec67a" targetNamespace="http://schemas.microsoft.com/office/2006/metadata/properties" ma:root="true" ma:fieldsID="539012f327c35d4856a11c23cdf9d2a7" ns3:_="">
    <xsd:import namespace="b63c37c6-dcaa-46b9-aa6e-5038eeaec6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37c6-dcaa-46b9-aa6e-5038eeaec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3c37c6-dcaa-46b9-aa6e-5038eeaec67a" xsi:nil="true"/>
  </documentManagement>
</p:properties>
</file>

<file path=customXml/itemProps1.xml><?xml version="1.0" encoding="utf-8"?>
<ds:datastoreItem xmlns:ds="http://schemas.openxmlformats.org/officeDocument/2006/customXml" ds:itemID="{A7390E57-A1C5-4CDB-BB26-9A8035547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37c6-dcaa-46b9-aa6e-5038eeaec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46833-A358-45FE-98DF-4571B0572C93}">
  <ds:schemaRefs>
    <ds:schemaRef ds:uri="http://schemas.microsoft.com/sharepoint/v3/contenttype/forms"/>
  </ds:schemaRefs>
</ds:datastoreItem>
</file>

<file path=customXml/itemProps3.xml><?xml version="1.0" encoding="utf-8"?>
<ds:datastoreItem xmlns:ds="http://schemas.openxmlformats.org/officeDocument/2006/customXml" ds:itemID="{C01722E6-5469-40DD-8AA5-B8B89C243635}">
  <ds:schemaRefs>
    <ds:schemaRef ds:uri="b63c37c6-dcaa-46b9-aa6e-5038eeaec67a"/>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Allen</dc:creator>
  <cp:keywords/>
  <dc:description/>
  <cp:lastModifiedBy>Tara Allen</cp:lastModifiedBy>
  <cp:revision>2</cp:revision>
  <dcterms:created xsi:type="dcterms:W3CDTF">2024-07-10T19:55:00Z</dcterms:created>
  <dcterms:modified xsi:type="dcterms:W3CDTF">2024-07-10T19:55:00Z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0x0101008B6B626868292C41A6CD3C266EA09E79</vt:lpwstr>
  </property>
</Properties>
</file>